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058AE" w14:textId="4597B278" w:rsidR="007B7BB6" w:rsidRPr="001E0B39" w:rsidRDefault="009130DC" w:rsidP="003F33A1">
      <w:pPr>
        <w:spacing w:line="360" w:lineRule="auto"/>
        <w:jc w:val="right"/>
        <w:rPr>
          <w:rFonts w:ascii="Cambria" w:hAnsi="Cambria"/>
          <w:sz w:val="22"/>
          <w:szCs w:val="22"/>
        </w:rPr>
      </w:pPr>
      <w:r w:rsidRPr="001E0B39">
        <w:rPr>
          <w:rFonts w:ascii="Cambria" w:hAnsi="Cambria"/>
          <w:sz w:val="22"/>
          <w:szCs w:val="22"/>
        </w:rPr>
        <w:t>Białogard</w:t>
      </w:r>
      <w:r w:rsidR="007B7BB6" w:rsidRPr="001E0B39">
        <w:rPr>
          <w:rFonts w:ascii="Cambria" w:hAnsi="Cambria"/>
          <w:sz w:val="22"/>
          <w:szCs w:val="22"/>
        </w:rPr>
        <w:t xml:space="preserve">, </w:t>
      </w:r>
      <w:r w:rsidR="003A77E5">
        <w:rPr>
          <w:rFonts w:ascii="Cambria" w:hAnsi="Cambria"/>
          <w:sz w:val="22"/>
          <w:szCs w:val="22"/>
        </w:rPr>
        <w:t>24</w:t>
      </w:r>
      <w:r w:rsidR="00137F6B">
        <w:rPr>
          <w:rFonts w:ascii="Cambria" w:hAnsi="Cambria"/>
          <w:sz w:val="22"/>
          <w:szCs w:val="22"/>
        </w:rPr>
        <w:t xml:space="preserve"> </w:t>
      </w:r>
      <w:r w:rsidR="009B2086">
        <w:rPr>
          <w:rFonts w:ascii="Cambria" w:hAnsi="Cambria"/>
          <w:sz w:val="22"/>
          <w:szCs w:val="22"/>
        </w:rPr>
        <w:t>l</w:t>
      </w:r>
      <w:r w:rsidR="003A77E5">
        <w:rPr>
          <w:rFonts w:ascii="Cambria" w:hAnsi="Cambria"/>
          <w:sz w:val="22"/>
          <w:szCs w:val="22"/>
        </w:rPr>
        <w:t>utego</w:t>
      </w:r>
      <w:r w:rsidR="007B7BB6" w:rsidRPr="001E0B39">
        <w:rPr>
          <w:rFonts w:ascii="Cambria" w:hAnsi="Cambria"/>
          <w:sz w:val="22"/>
          <w:szCs w:val="22"/>
        </w:rPr>
        <w:t xml:space="preserve"> 202</w:t>
      </w:r>
      <w:r w:rsidR="003A77E5">
        <w:rPr>
          <w:rFonts w:ascii="Cambria" w:hAnsi="Cambria"/>
          <w:sz w:val="22"/>
          <w:szCs w:val="22"/>
        </w:rPr>
        <w:t>6</w:t>
      </w:r>
      <w:r w:rsidR="007B7BB6" w:rsidRPr="001E0B39">
        <w:rPr>
          <w:rFonts w:ascii="Cambria" w:hAnsi="Cambria"/>
          <w:sz w:val="22"/>
          <w:szCs w:val="22"/>
        </w:rPr>
        <w:t xml:space="preserve"> r.</w:t>
      </w:r>
    </w:p>
    <w:p w14:paraId="20F6AB92" w14:textId="77777777" w:rsidR="00F640E4" w:rsidRPr="001E0B39" w:rsidRDefault="00F640E4" w:rsidP="003F33A1">
      <w:pPr>
        <w:spacing w:line="360" w:lineRule="auto"/>
        <w:jc w:val="right"/>
        <w:rPr>
          <w:rFonts w:ascii="Cambria" w:hAnsi="Cambria"/>
          <w:sz w:val="22"/>
          <w:szCs w:val="22"/>
        </w:rPr>
      </w:pPr>
    </w:p>
    <w:p w14:paraId="28BA56C2" w14:textId="77777777" w:rsidR="003A77E5" w:rsidRDefault="003A77E5" w:rsidP="003A77E5">
      <w:pPr>
        <w:spacing w:line="360" w:lineRule="auto"/>
        <w:rPr>
          <w:rFonts w:ascii="Cambria" w:hAnsi="Cambria"/>
          <w:b/>
          <w:bCs/>
          <w:sz w:val="22"/>
          <w:szCs w:val="22"/>
        </w:rPr>
      </w:pPr>
    </w:p>
    <w:p w14:paraId="36C2231E" w14:textId="76835E01" w:rsidR="003A77E5" w:rsidRPr="003A77E5" w:rsidRDefault="003A77E5" w:rsidP="003A77E5">
      <w:pPr>
        <w:spacing w:line="360" w:lineRule="auto"/>
        <w:jc w:val="center"/>
        <w:rPr>
          <w:rFonts w:ascii="Cambria" w:hAnsi="Cambria"/>
          <w:b/>
          <w:bCs/>
          <w:sz w:val="22"/>
          <w:szCs w:val="22"/>
        </w:rPr>
      </w:pPr>
      <w:r w:rsidRPr="003A77E5">
        <w:rPr>
          <w:rFonts w:ascii="Cambria" w:hAnsi="Cambria"/>
          <w:b/>
          <w:bCs/>
          <w:sz w:val="22"/>
          <w:szCs w:val="22"/>
        </w:rPr>
        <w:t>KARTA AKTUALIZACJI NR 1/2026</w:t>
      </w:r>
    </w:p>
    <w:p w14:paraId="50CA1369" w14:textId="77777777" w:rsidR="003A77E5" w:rsidRPr="003A77E5" w:rsidRDefault="003A77E5" w:rsidP="003A77E5">
      <w:pPr>
        <w:spacing w:line="360" w:lineRule="auto"/>
        <w:rPr>
          <w:rFonts w:ascii="Cambria" w:hAnsi="Cambria"/>
          <w:b/>
          <w:bCs/>
          <w:sz w:val="22"/>
          <w:szCs w:val="22"/>
        </w:rPr>
      </w:pPr>
      <w:r w:rsidRPr="003A77E5">
        <w:rPr>
          <w:rFonts w:ascii="Cambria" w:hAnsi="Cambria"/>
          <w:b/>
          <w:bCs/>
          <w:sz w:val="22"/>
          <w:szCs w:val="22"/>
        </w:rPr>
        <w:t>Instrukcji Ruchu i Eksploatacji Sieci Dystrybucyjnej (</w:t>
      </w:r>
      <w:proofErr w:type="spellStart"/>
      <w:r w:rsidRPr="003A77E5">
        <w:rPr>
          <w:rFonts w:ascii="Cambria" w:hAnsi="Cambria"/>
          <w:b/>
          <w:bCs/>
          <w:sz w:val="22"/>
          <w:szCs w:val="22"/>
        </w:rPr>
        <w:t>IRiESD</w:t>
      </w:r>
      <w:proofErr w:type="spellEnd"/>
      <w:r w:rsidRPr="003A77E5">
        <w:rPr>
          <w:rFonts w:ascii="Cambria" w:hAnsi="Cambria"/>
          <w:b/>
          <w:bCs/>
          <w:sz w:val="22"/>
          <w:szCs w:val="22"/>
        </w:rPr>
        <w:t>)</w:t>
      </w:r>
    </w:p>
    <w:p w14:paraId="735770FE" w14:textId="77777777" w:rsidR="003A77E5" w:rsidRPr="003A77E5" w:rsidRDefault="003A77E5" w:rsidP="003A77E5">
      <w:pPr>
        <w:spacing w:line="360" w:lineRule="auto"/>
        <w:rPr>
          <w:rFonts w:ascii="Cambria" w:hAnsi="Cambria"/>
          <w:sz w:val="22"/>
          <w:szCs w:val="22"/>
        </w:rPr>
      </w:pPr>
      <w:r w:rsidRPr="003A77E5">
        <w:rPr>
          <w:rFonts w:ascii="Cambria" w:hAnsi="Cambria"/>
          <w:b/>
          <w:bCs/>
          <w:sz w:val="22"/>
          <w:szCs w:val="22"/>
        </w:rPr>
        <w:t>Operatora Systemu Dystrybucyjnego: Zakład Energetyki Cieplnej Sp. z o.o. w Białogardzie</w:t>
      </w:r>
    </w:p>
    <w:p w14:paraId="3AFE7396" w14:textId="77777777" w:rsidR="009865C8" w:rsidRDefault="003A77E5" w:rsidP="003A77E5">
      <w:pPr>
        <w:spacing w:line="360" w:lineRule="auto"/>
        <w:rPr>
          <w:rFonts w:ascii="Cambria" w:hAnsi="Cambria"/>
          <w:sz w:val="22"/>
          <w:szCs w:val="22"/>
        </w:rPr>
      </w:pPr>
      <w:r w:rsidRPr="003A77E5">
        <w:rPr>
          <w:rFonts w:ascii="Cambria" w:hAnsi="Cambria"/>
          <w:b/>
          <w:bCs/>
          <w:sz w:val="22"/>
          <w:szCs w:val="22"/>
        </w:rPr>
        <w:t>Data opracowania:</w:t>
      </w:r>
      <w:r w:rsidRPr="003A77E5">
        <w:rPr>
          <w:rFonts w:ascii="Cambria" w:hAnsi="Cambria"/>
          <w:sz w:val="22"/>
          <w:szCs w:val="22"/>
        </w:rPr>
        <w:t xml:space="preserve"> 24 lutego 2026 r.</w:t>
      </w:r>
    </w:p>
    <w:p w14:paraId="7C96B5E8" w14:textId="6BACAC53" w:rsidR="003A77E5" w:rsidRPr="003A77E5" w:rsidRDefault="003A77E5" w:rsidP="003A77E5">
      <w:pPr>
        <w:spacing w:line="360" w:lineRule="auto"/>
        <w:rPr>
          <w:rFonts w:ascii="Cambria" w:hAnsi="Cambria"/>
          <w:sz w:val="22"/>
          <w:szCs w:val="22"/>
        </w:rPr>
      </w:pPr>
      <w:r w:rsidRPr="003A77E5">
        <w:rPr>
          <w:rFonts w:ascii="Cambria" w:hAnsi="Cambria"/>
          <w:b/>
          <w:bCs/>
          <w:sz w:val="22"/>
          <w:szCs w:val="22"/>
        </w:rPr>
        <w:t>Proponowana data wejścia w życie:</w:t>
      </w:r>
      <w:r w:rsidRPr="003A77E5">
        <w:rPr>
          <w:rFonts w:ascii="Cambria" w:hAnsi="Cambria"/>
          <w:sz w:val="22"/>
          <w:szCs w:val="22"/>
        </w:rPr>
        <w:t xml:space="preserve"> </w:t>
      </w:r>
      <w:r w:rsidR="009865C8">
        <w:rPr>
          <w:rFonts w:ascii="Cambria" w:hAnsi="Cambria"/>
          <w:sz w:val="22"/>
          <w:szCs w:val="22"/>
        </w:rPr>
        <w:t>01.04.2026 r.</w:t>
      </w:r>
    </w:p>
    <w:p w14:paraId="3CCD8C3A" w14:textId="77777777" w:rsidR="003A77E5" w:rsidRPr="003A77E5" w:rsidRDefault="00157C2C" w:rsidP="003A77E5">
      <w:pPr>
        <w:spacing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 w14:anchorId="5DC0C27A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34896C28" w14:textId="77777777" w:rsidR="003A77E5" w:rsidRPr="003A77E5" w:rsidRDefault="003A77E5" w:rsidP="003A77E5">
      <w:pPr>
        <w:spacing w:line="360" w:lineRule="auto"/>
        <w:rPr>
          <w:rFonts w:ascii="Cambria" w:hAnsi="Cambria"/>
          <w:b/>
          <w:bCs/>
          <w:sz w:val="22"/>
          <w:szCs w:val="22"/>
        </w:rPr>
      </w:pPr>
      <w:r w:rsidRPr="003A77E5">
        <w:rPr>
          <w:rFonts w:ascii="Cambria" w:hAnsi="Cambria"/>
          <w:b/>
          <w:bCs/>
          <w:sz w:val="22"/>
          <w:szCs w:val="22"/>
        </w:rPr>
        <w:t>I. PRZEDMIOT AKTUALIZACJI</w:t>
      </w:r>
    </w:p>
    <w:p w14:paraId="17070144" w14:textId="77777777" w:rsidR="003A77E5" w:rsidRPr="003A77E5" w:rsidRDefault="003A77E5" w:rsidP="009865C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3A77E5">
        <w:rPr>
          <w:rFonts w:ascii="Cambria" w:hAnsi="Cambria"/>
          <w:sz w:val="22"/>
          <w:szCs w:val="22"/>
        </w:rPr>
        <w:t xml:space="preserve">Przedmiotem niniejszej Karty Aktualizacji jest dostosowanie treści </w:t>
      </w:r>
      <w:proofErr w:type="spellStart"/>
      <w:r w:rsidRPr="003A77E5">
        <w:rPr>
          <w:rFonts w:ascii="Cambria" w:hAnsi="Cambria"/>
          <w:sz w:val="22"/>
          <w:szCs w:val="22"/>
        </w:rPr>
        <w:t>IRiESD</w:t>
      </w:r>
      <w:proofErr w:type="spellEnd"/>
      <w:r w:rsidRPr="003A77E5">
        <w:rPr>
          <w:rFonts w:ascii="Cambria" w:hAnsi="Cambria"/>
          <w:sz w:val="22"/>
          <w:szCs w:val="22"/>
        </w:rPr>
        <w:t xml:space="preserve"> ZEC Białogard Sp. z o.o. do aktualnego stanu prawnego oraz do zapisów Instrukcji Ruchu i Eksploatacji Sieci Dystrybucyjnej operatora nadrzędnego (Energa-Operator S.A.) obowiązującej od dnia 1 stycznia 2026 r..</w:t>
      </w:r>
    </w:p>
    <w:p w14:paraId="02C8532A" w14:textId="11006DD5" w:rsidR="003A77E5" w:rsidRPr="003A77E5" w:rsidRDefault="003A77E5" w:rsidP="003A77E5">
      <w:pPr>
        <w:spacing w:line="360" w:lineRule="auto"/>
        <w:rPr>
          <w:rFonts w:ascii="Cambria" w:hAnsi="Cambria"/>
          <w:sz w:val="22"/>
          <w:szCs w:val="22"/>
        </w:rPr>
      </w:pPr>
    </w:p>
    <w:p w14:paraId="5A2B3458" w14:textId="77777777" w:rsidR="003A77E5" w:rsidRPr="003A77E5" w:rsidRDefault="003A77E5" w:rsidP="003A77E5">
      <w:pPr>
        <w:spacing w:line="360" w:lineRule="auto"/>
        <w:rPr>
          <w:rFonts w:ascii="Cambria" w:hAnsi="Cambria"/>
          <w:b/>
          <w:bCs/>
          <w:sz w:val="22"/>
          <w:szCs w:val="22"/>
        </w:rPr>
      </w:pPr>
      <w:r w:rsidRPr="003A77E5">
        <w:rPr>
          <w:rFonts w:ascii="Cambria" w:hAnsi="Cambria"/>
          <w:b/>
          <w:bCs/>
          <w:sz w:val="22"/>
          <w:szCs w:val="22"/>
        </w:rPr>
        <w:t>II. UZASADNIENIE WPROWADZANYCH ZMIAN</w:t>
      </w:r>
    </w:p>
    <w:p w14:paraId="4683F5C1" w14:textId="77777777" w:rsidR="003A77E5" w:rsidRPr="003A77E5" w:rsidRDefault="003A77E5" w:rsidP="003A77E5">
      <w:pPr>
        <w:spacing w:line="360" w:lineRule="auto"/>
        <w:rPr>
          <w:rFonts w:ascii="Cambria" w:hAnsi="Cambria"/>
          <w:sz w:val="22"/>
          <w:szCs w:val="22"/>
        </w:rPr>
      </w:pPr>
      <w:r w:rsidRPr="003A77E5">
        <w:rPr>
          <w:rFonts w:ascii="Cambria" w:hAnsi="Cambria"/>
          <w:sz w:val="22"/>
          <w:szCs w:val="22"/>
        </w:rPr>
        <w:t>Zmiany wynikają z konieczności:</w:t>
      </w:r>
    </w:p>
    <w:p w14:paraId="3F07681C" w14:textId="59DF7A2A" w:rsidR="003A77E5" w:rsidRPr="003A77E5" w:rsidRDefault="003A77E5" w:rsidP="003A77E5">
      <w:pPr>
        <w:numPr>
          <w:ilvl w:val="0"/>
          <w:numId w:val="5"/>
        </w:numPr>
        <w:spacing w:line="360" w:lineRule="auto"/>
        <w:rPr>
          <w:rFonts w:ascii="Cambria" w:hAnsi="Cambria"/>
          <w:sz w:val="22"/>
          <w:szCs w:val="22"/>
        </w:rPr>
      </w:pPr>
      <w:r w:rsidRPr="003A77E5">
        <w:rPr>
          <w:rFonts w:ascii="Cambria" w:hAnsi="Cambria"/>
          <w:sz w:val="22"/>
          <w:szCs w:val="22"/>
        </w:rPr>
        <w:t>Implementacji przepisów ustawy Prawo energetyczne (</w:t>
      </w:r>
      <w:proofErr w:type="spellStart"/>
      <w:r w:rsidRPr="003A77E5">
        <w:rPr>
          <w:rFonts w:ascii="Cambria" w:hAnsi="Cambria"/>
          <w:sz w:val="22"/>
          <w:szCs w:val="22"/>
        </w:rPr>
        <w:t>t.j</w:t>
      </w:r>
      <w:proofErr w:type="spellEnd"/>
      <w:r w:rsidRPr="003A77E5">
        <w:rPr>
          <w:rFonts w:ascii="Cambria" w:hAnsi="Cambria"/>
          <w:sz w:val="22"/>
          <w:szCs w:val="22"/>
        </w:rPr>
        <w:t xml:space="preserve">. Dz. U. z 2024 r., poz. 266 z </w:t>
      </w:r>
      <w:proofErr w:type="spellStart"/>
      <w:r w:rsidRPr="003A77E5">
        <w:rPr>
          <w:rFonts w:ascii="Cambria" w:hAnsi="Cambria"/>
          <w:sz w:val="22"/>
          <w:szCs w:val="22"/>
        </w:rPr>
        <w:t>późn</w:t>
      </w:r>
      <w:proofErr w:type="spellEnd"/>
      <w:r w:rsidRPr="003A77E5">
        <w:rPr>
          <w:rFonts w:ascii="Cambria" w:hAnsi="Cambria"/>
          <w:sz w:val="22"/>
          <w:szCs w:val="22"/>
        </w:rPr>
        <w:t>. zm.) oraz ustawy o OZE (</w:t>
      </w:r>
      <w:proofErr w:type="spellStart"/>
      <w:r w:rsidRPr="003A77E5">
        <w:rPr>
          <w:rFonts w:ascii="Cambria" w:hAnsi="Cambria"/>
          <w:sz w:val="22"/>
          <w:szCs w:val="22"/>
        </w:rPr>
        <w:t>t.j</w:t>
      </w:r>
      <w:proofErr w:type="spellEnd"/>
      <w:r w:rsidRPr="003A77E5">
        <w:rPr>
          <w:rFonts w:ascii="Cambria" w:hAnsi="Cambria"/>
          <w:sz w:val="22"/>
          <w:szCs w:val="22"/>
        </w:rPr>
        <w:t>. Dz. U. z 2024 r., poz. 1361).</w:t>
      </w:r>
    </w:p>
    <w:p w14:paraId="03351910" w14:textId="1E435034" w:rsidR="003A77E5" w:rsidRPr="003A77E5" w:rsidRDefault="003A77E5" w:rsidP="003A77E5">
      <w:pPr>
        <w:numPr>
          <w:ilvl w:val="0"/>
          <w:numId w:val="5"/>
        </w:numPr>
        <w:spacing w:line="360" w:lineRule="auto"/>
        <w:rPr>
          <w:rFonts w:ascii="Cambria" w:hAnsi="Cambria"/>
          <w:sz w:val="22"/>
          <w:szCs w:val="22"/>
        </w:rPr>
      </w:pPr>
      <w:r w:rsidRPr="003A77E5">
        <w:rPr>
          <w:rFonts w:ascii="Cambria" w:hAnsi="Cambria"/>
          <w:sz w:val="22"/>
          <w:szCs w:val="22"/>
        </w:rPr>
        <w:t>Dostosowania procesów rynkowych do funkcjonowania Centralnego Systemu Informacji o Rynku Energii (CSIRE) oraz roli Operatora Informacji Rynku Energii (OIRE).</w:t>
      </w:r>
    </w:p>
    <w:p w14:paraId="09B23E1E" w14:textId="1523CAC7" w:rsidR="003A77E5" w:rsidRPr="003A77E5" w:rsidRDefault="003A77E5" w:rsidP="003A77E5">
      <w:pPr>
        <w:numPr>
          <w:ilvl w:val="0"/>
          <w:numId w:val="5"/>
        </w:numPr>
        <w:spacing w:line="360" w:lineRule="auto"/>
        <w:rPr>
          <w:rFonts w:ascii="Cambria" w:hAnsi="Cambria"/>
          <w:sz w:val="22"/>
          <w:szCs w:val="22"/>
        </w:rPr>
      </w:pPr>
      <w:r w:rsidRPr="003A77E5">
        <w:rPr>
          <w:rFonts w:ascii="Cambria" w:hAnsi="Cambria"/>
          <w:sz w:val="22"/>
          <w:szCs w:val="22"/>
        </w:rPr>
        <w:t>Wdrożenia reformy rynku bilansującego, w tym wprowadzenia 15-minutowego okresu rozliczania niezbilansowania (ORN).</w:t>
      </w:r>
    </w:p>
    <w:p w14:paraId="7356F9DD" w14:textId="09C744FB" w:rsidR="003A77E5" w:rsidRPr="003A77E5" w:rsidRDefault="003A77E5" w:rsidP="003A77E5">
      <w:pPr>
        <w:numPr>
          <w:ilvl w:val="0"/>
          <w:numId w:val="5"/>
        </w:numPr>
        <w:spacing w:line="360" w:lineRule="auto"/>
        <w:rPr>
          <w:rFonts w:ascii="Cambria" w:hAnsi="Cambria"/>
          <w:sz w:val="22"/>
          <w:szCs w:val="22"/>
        </w:rPr>
      </w:pPr>
      <w:r w:rsidRPr="003A77E5">
        <w:rPr>
          <w:rFonts w:ascii="Cambria" w:hAnsi="Cambria"/>
          <w:sz w:val="22"/>
          <w:szCs w:val="22"/>
        </w:rPr>
        <w:t>Umożliwienia świadczenia nowych usług systemowych i elastyczności (</w:t>
      </w:r>
      <w:proofErr w:type="spellStart"/>
      <w:r w:rsidRPr="003A77E5">
        <w:rPr>
          <w:rFonts w:ascii="Cambria" w:hAnsi="Cambria"/>
          <w:sz w:val="22"/>
          <w:szCs w:val="22"/>
        </w:rPr>
        <w:t>redysponowanie</w:t>
      </w:r>
      <w:proofErr w:type="spellEnd"/>
      <w:r w:rsidRPr="003A77E5">
        <w:rPr>
          <w:rFonts w:ascii="Cambria" w:hAnsi="Cambria"/>
          <w:sz w:val="22"/>
          <w:szCs w:val="22"/>
        </w:rPr>
        <w:t xml:space="preserve"> nierynkowe, IDC, IRB, optymalizacja z magazynowaniem energii).</w:t>
      </w:r>
    </w:p>
    <w:p w14:paraId="6ABC9582" w14:textId="77777777" w:rsidR="003A77E5" w:rsidRPr="003A77E5" w:rsidRDefault="003A77E5" w:rsidP="003A77E5">
      <w:pPr>
        <w:numPr>
          <w:ilvl w:val="0"/>
          <w:numId w:val="5"/>
        </w:numPr>
        <w:spacing w:line="360" w:lineRule="auto"/>
        <w:rPr>
          <w:rFonts w:ascii="Cambria" w:hAnsi="Cambria"/>
          <w:sz w:val="22"/>
          <w:szCs w:val="22"/>
        </w:rPr>
      </w:pPr>
      <w:r w:rsidRPr="003A77E5">
        <w:rPr>
          <w:rFonts w:ascii="Cambria" w:hAnsi="Cambria"/>
          <w:sz w:val="22"/>
          <w:szCs w:val="22"/>
        </w:rPr>
        <w:t>Zapewnienia spójności technicznej i operacyjnej z Operatorem Systemu Dystrybucyjnego nadrzędnego (</w:t>
      </w:r>
      <w:proofErr w:type="spellStart"/>
      <w:r w:rsidRPr="003A77E5">
        <w:rPr>
          <w:rFonts w:ascii="Cambria" w:hAnsi="Cambria"/>
          <w:sz w:val="22"/>
          <w:szCs w:val="22"/>
        </w:rPr>
        <w:t>OSDp</w:t>
      </w:r>
      <w:proofErr w:type="spellEnd"/>
      <w:r w:rsidRPr="003A77E5">
        <w:rPr>
          <w:rFonts w:ascii="Cambria" w:hAnsi="Cambria"/>
          <w:sz w:val="22"/>
          <w:szCs w:val="22"/>
        </w:rPr>
        <w:t>) – Energa-Operator S.A..</w:t>
      </w:r>
    </w:p>
    <w:p w14:paraId="0096874A" w14:textId="352D6F07" w:rsidR="006918B1" w:rsidRDefault="006918B1" w:rsidP="003F33A1">
      <w:pPr>
        <w:spacing w:line="360" w:lineRule="auto"/>
        <w:rPr>
          <w:rFonts w:ascii="Cambria" w:hAnsi="Cambria"/>
          <w:sz w:val="22"/>
          <w:szCs w:val="22"/>
        </w:rPr>
      </w:pPr>
    </w:p>
    <w:p w14:paraId="10ED5269" w14:textId="62D22364" w:rsidR="005E6264" w:rsidRDefault="00EA27BC" w:rsidP="003F33A1">
      <w:pPr>
        <w:spacing w:line="360" w:lineRule="auto"/>
        <w:rPr>
          <w:rFonts w:ascii="Cambria" w:hAnsi="Cambria"/>
          <w:b/>
          <w:bCs/>
          <w:sz w:val="22"/>
          <w:szCs w:val="22"/>
        </w:rPr>
      </w:pPr>
      <w:r w:rsidRPr="00EA27BC">
        <w:rPr>
          <w:rFonts w:ascii="Cambria" w:hAnsi="Cambria"/>
          <w:b/>
          <w:bCs/>
          <w:sz w:val="22"/>
          <w:szCs w:val="22"/>
        </w:rPr>
        <w:t xml:space="preserve">III. WYKAZ ZMIAN W TREŚCI </w:t>
      </w:r>
      <w:proofErr w:type="spellStart"/>
      <w:r w:rsidRPr="00EA27BC">
        <w:rPr>
          <w:rFonts w:ascii="Cambria" w:hAnsi="Cambria"/>
          <w:b/>
          <w:bCs/>
          <w:sz w:val="22"/>
          <w:szCs w:val="22"/>
        </w:rPr>
        <w:t>IRiESD</w:t>
      </w:r>
      <w:proofErr w:type="spellEnd"/>
    </w:p>
    <w:p w14:paraId="361A163C" w14:textId="77777777" w:rsidR="00EA27BC" w:rsidRDefault="00EA27BC" w:rsidP="003F33A1">
      <w:pPr>
        <w:spacing w:line="360" w:lineRule="auto"/>
        <w:rPr>
          <w:rFonts w:ascii="Cambria" w:hAnsi="Cambria"/>
          <w:b/>
          <w:bCs/>
          <w:sz w:val="22"/>
          <w:szCs w:val="22"/>
        </w:rPr>
      </w:pPr>
    </w:p>
    <w:tbl>
      <w:tblPr>
        <w:tblW w:w="9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0"/>
        <w:gridCol w:w="5280"/>
      </w:tblGrid>
      <w:tr w:rsidR="00B21C24" w:rsidRPr="00B21C24" w14:paraId="23D34F17" w14:textId="77777777" w:rsidTr="00B21C24">
        <w:trPr>
          <w:trHeight w:val="3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449B8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Lp.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CEE63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Miejsce zmiany (Rozdział/Punkt)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21DEF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Opis wprowadzonej zmiany</w:t>
            </w:r>
          </w:p>
        </w:tc>
      </w:tr>
      <w:tr w:rsidR="00B21C24" w:rsidRPr="00B21C24" w14:paraId="110B1BBF" w14:textId="77777777" w:rsidTr="00B21C24">
        <w:trPr>
          <w:trHeight w:val="8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DE32B" w14:textId="77777777" w:rsidR="00B21C24" w:rsidRPr="00B21C24" w:rsidRDefault="00B21C24" w:rsidP="00B21C24">
            <w:pPr>
              <w:widowControl/>
              <w:suppressAutoHyphens w:val="0"/>
              <w:jc w:val="right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E334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Słownik / Definicje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92206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Wprowadzenie nowych pojęć: CSIRE, OIRE, POBZ, DUB, ORN, OREB oraz definicji prosumenta wirtualnego i zbiorowego.+1</w:t>
            </w:r>
          </w:p>
        </w:tc>
      </w:tr>
      <w:tr w:rsidR="00B21C24" w:rsidRPr="00B21C24" w14:paraId="556FE944" w14:textId="77777777" w:rsidTr="00B21C24">
        <w:trPr>
          <w:trHeight w:val="5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42083" w14:textId="77777777" w:rsidR="00B21C24" w:rsidRPr="00B21C24" w:rsidRDefault="00B21C24" w:rsidP="00B21C24">
            <w:pPr>
              <w:widowControl/>
              <w:suppressAutoHyphens w:val="0"/>
              <w:jc w:val="right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lastRenderedPageBreak/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02F49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Część 1, Rozdział I.1.3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2DA5C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Aktualizacja wykazu aktów prawnych do najnowszych tekstów jednolitych (stan na 2024/2025 r.).+1</w:t>
            </w:r>
          </w:p>
        </w:tc>
      </w:tr>
      <w:tr w:rsidR="00B21C24" w:rsidRPr="00B21C24" w14:paraId="5B0FFEEB" w14:textId="77777777" w:rsidTr="00B21C24">
        <w:trPr>
          <w:trHeight w:val="11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4BA7B" w14:textId="77777777" w:rsidR="00B21C24" w:rsidRPr="00B21C24" w:rsidRDefault="00B21C24" w:rsidP="00B21C24">
            <w:pPr>
              <w:widowControl/>
              <w:suppressAutoHyphens w:val="0"/>
              <w:jc w:val="right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2E649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Część 1, Rozdział IV.4 – IV.8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9640C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 xml:space="preserve">Dodanie nowych rozdziałów dotyczących: bezpieczeństwa pracy sieci, </w:t>
            </w:r>
            <w:proofErr w:type="spellStart"/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redysponowania</w:t>
            </w:r>
            <w:proofErr w:type="spellEnd"/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 xml:space="preserve"> nierynkowego, usług IDC, IRB oraz optymalizacji pracy sieci z wykorzystaniem magazynowania energii.+4</w:t>
            </w:r>
          </w:p>
        </w:tc>
      </w:tr>
      <w:tr w:rsidR="00B21C24" w:rsidRPr="00B21C24" w14:paraId="2F7F17A8" w14:textId="77777777" w:rsidTr="00B21C24">
        <w:trPr>
          <w:trHeight w:val="5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3600E" w14:textId="77777777" w:rsidR="00B21C24" w:rsidRPr="00B21C24" w:rsidRDefault="00B21C24" w:rsidP="00B21C24">
            <w:pPr>
              <w:widowControl/>
              <w:suppressAutoHyphens w:val="0"/>
              <w:jc w:val="right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8B507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Część 1, Rozdział II.4.7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5B360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Zmiana interwału rejestracji profilu obciążenia na 15 minut (zgodnie ze standardem ORN).+2</w:t>
            </w:r>
          </w:p>
        </w:tc>
      </w:tr>
      <w:tr w:rsidR="00B21C24" w:rsidRPr="00B21C24" w14:paraId="5C6A8B21" w14:textId="77777777" w:rsidTr="00B21C24">
        <w:trPr>
          <w:trHeight w:val="5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B6132" w14:textId="77777777" w:rsidR="00B21C24" w:rsidRPr="00B21C24" w:rsidRDefault="00B21C24" w:rsidP="00B21C24">
            <w:pPr>
              <w:widowControl/>
              <w:suppressAutoHyphens w:val="0"/>
              <w:jc w:val="right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C9AD8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Część 2, Rozdział A.9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1D4EF4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Ustanowienie systemu CSIRE nadrzędnym kanałem wymiany informacji rynku energii.</w:t>
            </w:r>
          </w:p>
        </w:tc>
      </w:tr>
      <w:tr w:rsidR="00B21C24" w:rsidRPr="00B21C24" w14:paraId="548B3AA9" w14:textId="77777777" w:rsidTr="00B21C24">
        <w:trPr>
          <w:trHeight w:val="5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5C6F" w14:textId="77777777" w:rsidR="00B21C24" w:rsidRPr="00B21C24" w:rsidRDefault="00B21C24" w:rsidP="00B21C24">
            <w:pPr>
              <w:widowControl/>
              <w:suppressAutoHyphens w:val="0"/>
              <w:jc w:val="right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05C4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Część 2, Rozdział A.10 – A.11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CD1D8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Dodanie zasad współpracy dotyczących usług IRP, IZP oraz usług bilansujących.+1</w:t>
            </w:r>
          </w:p>
        </w:tc>
      </w:tr>
      <w:tr w:rsidR="00B21C24" w:rsidRPr="00B21C24" w14:paraId="3C60515C" w14:textId="77777777" w:rsidTr="00B21C24">
        <w:trPr>
          <w:trHeight w:val="5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65483" w14:textId="77777777" w:rsidR="00B21C24" w:rsidRPr="00B21C24" w:rsidRDefault="00B21C24" w:rsidP="00B21C24">
            <w:pPr>
              <w:widowControl/>
              <w:suppressAutoHyphens w:val="0"/>
              <w:jc w:val="right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50DBE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Część 2, Rozdział C.2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CF7EE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Aktualizacja metody wyznaczania danych dla MDD odbiorczego POBZSU (Metoda Roczna).</w:t>
            </w:r>
          </w:p>
        </w:tc>
      </w:tr>
      <w:tr w:rsidR="00B21C24" w:rsidRPr="00B21C24" w14:paraId="29EAB77E" w14:textId="77777777" w:rsidTr="00B21C24">
        <w:trPr>
          <w:trHeight w:val="8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DFF7A" w14:textId="77777777" w:rsidR="00B21C24" w:rsidRPr="00B21C24" w:rsidRDefault="00B21C24" w:rsidP="00B21C24">
            <w:pPr>
              <w:widowControl/>
              <w:suppressAutoHyphens w:val="0"/>
              <w:jc w:val="right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EC8FB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Załącznik nr 4 (GUD-K)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D120F9" w14:textId="77777777" w:rsidR="00B21C24" w:rsidRPr="00B21C24" w:rsidRDefault="00B21C24" w:rsidP="00B21C24">
            <w:pPr>
              <w:widowControl/>
              <w:suppressAutoHyphens w:val="0"/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B21C24">
              <w:rPr>
                <w:rFonts w:ascii="Arial" w:eastAsia="Times New Roman" w:hAnsi="Arial"/>
                <w:color w:val="000000"/>
                <w:kern w:val="0"/>
                <w:sz w:val="20"/>
                <w:szCs w:val="20"/>
                <w:lang w:eastAsia="pl-PL" w:bidi="ar-SA"/>
              </w:rPr>
              <w:t>Wprowadzenie obowiązku stosowania kodów PPE w formacie GS1/GSRN oraz dostosowanie umów do procesów centralnych CSIRE.+1</w:t>
            </w:r>
          </w:p>
        </w:tc>
      </w:tr>
    </w:tbl>
    <w:p w14:paraId="78488F2F" w14:textId="77777777" w:rsidR="00B21C24" w:rsidRDefault="00B21C24" w:rsidP="003F33A1">
      <w:pPr>
        <w:spacing w:line="360" w:lineRule="auto"/>
        <w:rPr>
          <w:rFonts w:ascii="Cambria" w:hAnsi="Cambria"/>
          <w:b/>
          <w:bCs/>
          <w:sz w:val="22"/>
          <w:szCs w:val="22"/>
        </w:rPr>
      </w:pPr>
    </w:p>
    <w:p w14:paraId="1FBF79FC" w14:textId="77777777" w:rsidR="00B21C24" w:rsidRPr="00EA27BC" w:rsidRDefault="00B21C24" w:rsidP="003F33A1">
      <w:pPr>
        <w:spacing w:line="360" w:lineRule="auto"/>
        <w:rPr>
          <w:rFonts w:ascii="Cambria" w:hAnsi="Cambria"/>
          <w:b/>
          <w:bCs/>
          <w:sz w:val="22"/>
          <w:szCs w:val="22"/>
        </w:rPr>
      </w:pPr>
    </w:p>
    <w:sectPr w:rsidR="00B21C24" w:rsidRPr="00EA27BC" w:rsidSect="000B5EF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985" w:right="1418" w:bottom="1418" w:left="1418" w:header="425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51DC4" w14:textId="77777777" w:rsidR="00157C2C" w:rsidRDefault="00157C2C" w:rsidP="007B7BB6">
      <w:r>
        <w:separator/>
      </w:r>
    </w:p>
  </w:endnote>
  <w:endnote w:type="continuationSeparator" w:id="0">
    <w:p w14:paraId="4519C83A" w14:textId="77777777" w:rsidR="00157C2C" w:rsidRDefault="00157C2C" w:rsidP="007B7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05387"/>
      <w:docPartObj>
        <w:docPartGallery w:val="Page Numbers (Bottom of Page)"/>
        <w:docPartUnique/>
      </w:docPartObj>
    </w:sdtPr>
    <w:sdtEndPr/>
    <w:sdtContent>
      <w:p w14:paraId="5CEF7C8D" w14:textId="4BBF482D" w:rsidR="00855D63" w:rsidRDefault="00855D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C35A58" w14:textId="25F902DC" w:rsidR="00855D63" w:rsidRPr="00855D63" w:rsidRDefault="00855D63" w:rsidP="00855D63">
    <w:pPr>
      <w:rPr>
        <w:rFonts w:ascii="Arial" w:eastAsiaTheme="minorEastAsia" w:hAnsi="Arial"/>
        <w:noProof/>
        <w:kern w:val="0"/>
        <w:sz w:val="16"/>
        <w:szCs w:val="16"/>
        <w:lang w:eastAsia="pl-PL" w:bidi="ar-S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6A9B" w14:textId="77777777" w:rsidR="008D1883" w:rsidRPr="0012643B" w:rsidRDefault="008D1883" w:rsidP="008D1883">
    <w:pPr>
      <w:autoSpaceDE w:val="0"/>
      <w:jc w:val="center"/>
      <w:rPr>
        <w:rFonts w:ascii="Cambria" w:hAnsi="Cambria"/>
      </w:rPr>
    </w:pPr>
    <w:r>
      <w:rPr>
        <w:rFonts w:ascii="Cambria" w:hAnsi="Cambria"/>
        <w:b/>
        <w:color w:val="323138"/>
        <w:sz w:val="16"/>
      </w:rPr>
      <w:t>Zakład Energetyki Cieplnej Sp. z o.o</w:t>
    </w:r>
    <w:r w:rsidRPr="0012643B">
      <w:rPr>
        <w:rFonts w:ascii="Cambria" w:hAnsi="Cambria"/>
        <w:b/>
        <w:color w:val="323138"/>
        <w:sz w:val="16"/>
      </w:rPr>
      <w:t>.</w:t>
    </w:r>
  </w:p>
  <w:p w14:paraId="4B7B7E05" w14:textId="77777777" w:rsidR="008D1883" w:rsidRPr="0012643B" w:rsidRDefault="008D1883" w:rsidP="008D1883">
    <w:pPr>
      <w:autoSpaceDE w:val="0"/>
      <w:spacing w:line="8" w:lineRule="exact"/>
      <w:jc w:val="center"/>
      <w:rPr>
        <w:rFonts w:ascii="Cambria" w:hAnsi="Cambria"/>
        <w:sz w:val="20"/>
      </w:rPr>
    </w:pPr>
  </w:p>
  <w:p w14:paraId="5B9E6B1E" w14:textId="77777777" w:rsidR="008D1883" w:rsidRPr="0012643B" w:rsidRDefault="008D1883" w:rsidP="008D1883">
    <w:pPr>
      <w:pStyle w:val="Stopka"/>
      <w:jc w:val="center"/>
      <w:rPr>
        <w:rFonts w:ascii="Cambria" w:hAnsi="Cambria"/>
      </w:rPr>
    </w:pPr>
    <w:r w:rsidRPr="008C64C4">
      <w:rPr>
        <w:rFonts w:ascii="Cambria" w:hAnsi="Cambria" w:cs="Arial"/>
        <w:color w:val="323138"/>
        <w:sz w:val="16"/>
      </w:rPr>
      <w:t>78-200 Białogard</w:t>
    </w:r>
    <w:r>
      <w:rPr>
        <w:rFonts w:ascii="Cambria" w:hAnsi="Cambria" w:cs="Arial"/>
        <w:color w:val="323138"/>
        <w:sz w:val="16"/>
      </w:rPr>
      <w:t xml:space="preserve">, </w:t>
    </w:r>
    <w:r w:rsidRPr="008C64C4">
      <w:rPr>
        <w:rFonts w:ascii="Cambria" w:hAnsi="Cambria" w:cs="Arial"/>
        <w:color w:val="323138"/>
        <w:sz w:val="16"/>
      </w:rPr>
      <w:t>ul. Słowińska 1</w:t>
    </w:r>
    <w:r w:rsidRPr="0012643B">
      <w:rPr>
        <w:rFonts w:ascii="Cambria" w:hAnsi="Cambria" w:cs="Arial"/>
        <w:color w:val="323138"/>
        <w:sz w:val="16"/>
      </w:rPr>
      <w:t xml:space="preserve">, </w:t>
    </w:r>
    <w:r w:rsidRPr="0012643B">
      <w:rPr>
        <w:rFonts w:ascii="Cambria" w:hAnsi="Cambria" w:cs="Arial"/>
        <w:b/>
        <w:color w:val="323138"/>
        <w:sz w:val="11"/>
      </w:rPr>
      <w:t>T</w:t>
    </w:r>
    <w:r w:rsidRPr="0012643B">
      <w:rPr>
        <w:rFonts w:ascii="Cambria" w:hAnsi="Cambria" w:cs="Arial"/>
        <w:color w:val="323138"/>
        <w:sz w:val="16"/>
      </w:rPr>
      <w:t xml:space="preserve">: +48 </w:t>
    </w:r>
    <w:r w:rsidRPr="008C64C4">
      <w:rPr>
        <w:rFonts w:ascii="Cambria" w:hAnsi="Cambria" w:cs="Arial"/>
        <w:color w:val="323138"/>
        <w:sz w:val="16"/>
      </w:rPr>
      <w:t>94 312 11 91</w:t>
    </w:r>
    <w:r w:rsidRPr="0012643B">
      <w:rPr>
        <w:rFonts w:ascii="Cambria" w:hAnsi="Cambria" w:cs="Arial"/>
        <w:color w:val="323138"/>
        <w:sz w:val="16"/>
      </w:rPr>
      <w:t xml:space="preserve">, </w:t>
    </w:r>
    <w:r>
      <w:rPr>
        <w:rFonts w:ascii="Cambria" w:hAnsi="Cambria" w:cs="Arial"/>
        <w:b/>
        <w:color w:val="323138"/>
        <w:sz w:val="11"/>
      </w:rPr>
      <w:t>E</w:t>
    </w:r>
    <w:r w:rsidRPr="0012643B">
      <w:rPr>
        <w:rFonts w:ascii="Cambria" w:hAnsi="Cambria" w:cs="Arial"/>
        <w:color w:val="323138"/>
        <w:sz w:val="16"/>
      </w:rPr>
      <w:t xml:space="preserve">: </w:t>
    </w:r>
    <w:r w:rsidRPr="008C64C4">
      <w:rPr>
        <w:rFonts w:ascii="Cambria" w:hAnsi="Cambria" w:cs="Arial"/>
        <w:color w:val="323138"/>
        <w:sz w:val="16"/>
      </w:rPr>
      <w:t>info@zec-bialogard.pl</w:t>
    </w:r>
  </w:p>
  <w:p w14:paraId="67804DEA" w14:textId="77777777" w:rsidR="008D1883" w:rsidRPr="0012643B" w:rsidRDefault="008D1883" w:rsidP="008D1883">
    <w:pPr>
      <w:pStyle w:val="Stopka"/>
      <w:jc w:val="center"/>
      <w:rPr>
        <w:rFonts w:ascii="Cambria" w:hAnsi="Cambria" w:cs="Arial"/>
        <w:color w:val="323138"/>
        <w:sz w:val="16"/>
      </w:rPr>
    </w:pPr>
  </w:p>
  <w:tbl>
    <w:tblPr>
      <w:tblW w:w="0" w:type="auto"/>
      <w:tblInd w:w="146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120"/>
    </w:tblGrid>
    <w:tr w:rsidR="008D1883" w:rsidRPr="0012643B" w14:paraId="0B1448E9" w14:textId="77777777" w:rsidTr="00A840EF">
      <w:trPr>
        <w:trHeight w:val="163"/>
      </w:trPr>
      <w:tc>
        <w:tcPr>
          <w:tcW w:w="6120" w:type="dxa"/>
          <w:vAlign w:val="bottom"/>
        </w:tcPr>
        <w:p w14:paraId="4039F90D" w14:textId="77777777" w:rsidR="008D1883" w:rsidRPr="008C64C4" w:rsidRDefault="008D1883" w:rsidP="008D1883">
          <w:pPr>
            <w:autoSpaceDE w:val="0"/>
            <w:jc w:val="center"/>
            <w:rPr>
              <w:rFonts w:ascii="Cambria" w:hAnsi="Cambria"/>
              <w:color w:val="323138"/>
              <w:sz w:val="14"/>
            </w:rPr>
          </w:pPr>
          <w:r w:rsidRPr="0012643B">
            <w:rPr>
              <w:rFonts w:ascii="Cambria" w:hAnsi="Cambria"/>
              <w:color w:val="323138"/>
              <w:sz w:val="14"/>
            </w:rPr>
            <w:t xml:space="preserve">Wpisana do rejestru przedsiębiorców prowadzonego przez </w:t>
          </w:r>
          <w:r w:rsidRPr="008C64C4">
            <w:rPr>
              <w:rFonts w:ascii="Cambria" w:hAnsi="Cambria"/>
              <w:color w:val="323138"/>
              <w:sz w:val="14"/>
            </w:rPr>
            <w:t>Sąd Rejonowy w Koszalinie</w:t>
          </w:r>
        </w:p>
      </w:tc>
    </w:tr>
    <w:tr w:rsidR="008D1883" w:rsidRPr="0012643B" w14:paraId="6E87E038" w14:textId="77777777" w:rsidTr="00A840EF">
      <w:trPr>
        <w:cantSplit/>
        <w:trHeight w:val="165"/>
      </w:trPr>
      <w:tc>
        <w:tcPr>
          <w:tcW w:w="6120" w:type="dxa"/>
          <w:vAlign w:val="bottom"/>
        </w:tcPr>
        <w:p w14:paraId="243DB650" w14:textId="77777777" w:rsidR="008D1883" w:rsidRPr="008C64C4" w:rsidRDefault="008D1883" w:rsidP="008D1883">
          <w:pPr>
            <w:autoSpaceDE w:val="0"/>
            <w:jc w:val="center"/>
            <w:rPr>
              <w:rFonts w:ascii="Cambria" w:hAnsi="Cambria"/>
              <w:color w:val="323138"/>
              <w:sz w:val="14"/>
            </w:rPr>
          </w:pPr>
          <w:r w:rsidRPr="008C64C4">
            <w:rPr>
              <w:rFonts w:ascii="Cambria" w:hAnsi="Cambria"/>
              <w:color w:val="323138"/>
              <w:sz w:val="14"/>
            </w:rPr>
            <w:t>IX Wydział Krajowego Rejestru Sądowego Rejestr Przedsiębiorców KRS: 54708</w:t>
          </w:r>
          <w:r w:rsidRPr="0012643B">
            <w:rPr>
              <w:rFonts w:ascii="Cambria" w:hAnsi="Cambria"/>
              <w:color w:val="323138"/>
              <w:sz w:val="14"/>
            </w:rPr>
            <w:t>,</w:t>
          </w:r>
        </w:p>
      </w:tc>
    </w:tr>
    <w:tr w:rsidR="008D1883" w:rsidRPr="0012643B" w14:paraId="55D13792" w14:textId="77777777" w:rsidTr="00A840EF">
      <w:trPr>
        <w:cantSplit/>
        <w:trHeight w:val="172"/>
      </w:trPr>
      <w:tc>
        <w:tcPr>
          <w:tcW w:w="6120" w:type="dxa"/>
          <w:vAlign w:val="bottom"/>
        </w:tcPr>
        <w:p w14:paraId="6DB1B748" w14:textId="53F582B5" w:rsidR="008D1883" w:rsidRPr="0012643B" w:rsidRDefault="008D1883" w:rsidP="008D1883">
          <w:pPr>
            <w:autoSpaceDE w:val="0"/>
            <w:jc w:val="center"/>
            <w:rPr>
              <w:rFonts w:ascii="Cambria" w:hAnsi="Cambria"/>
            </w:rPr>
          </w:pPr>
          <w:r w:rsidRPr="0012643B">
            <w:rPr>
              <w:rFonts w:ascii="Cambria" w:hAnsi="Cambria"/>
              <w:color w:val="323138"/>
              <w:sz w:val="14"/>
            </w:rPr>
            <w:t xml:space="preserve">NIP </w:t>
          </w:r>
          <w:r w:rsidRPr="008C64C4">
            <w:rPr>
              <w:rFonts w:ascii="Cambria" w:hAnsi="Cambria"/>
              <w:sz w:val="14"/>
            </w:rPr>
            <w:t>6720006324</w:t>
          </w:r>
          <w:r w:rsidRPr="0012643B">
            <w:rPr>
              <w:rFonts w:ascii="Cambria" w:hAnsi="Cambria"/>
              <w:color w:val="323138"/>
              <w:sz w:val="14"/>
            </w:rPr>
            <w:t xml:space="preserve">, kapitał zakładowy </w:t>
          </w:r>
          <w:r w:rsidRPr="008C64C4">
            <w:rPr>
              <w:rFonts w:ascii="Cambria" w:hAnsi="Cambria"/>
              <w:color w:val="323138"/>
              <w:sz w:val="14"/>
            </w:rPr>
            <w:t>17.89</w:t>
          </w:r>
          <w:r w:rsidR="00204EDC">
            <w:rPr>
              <w:rFonts w:ascii="Cambria" w:hAnsi="Cambria"/>
              <w:color w:val="323138"/>
              <w:sz w:val="14"/>
            </w:rPr>
            <w:t>5</w:t>
          </w:r>
          <w:r w:rsidRPr="008C64C4">
            <w:rPr>
              <w:rFonts w:ascii="Cambria" w:hAnsi="Cambria"/>
              <w:color w:val="323138"/>
              <w:sz w:val="14"/>
            </w:rPr>
            <w:t>.000,00</w:t>
          </w:r>
          <w:r>
            <w:rPr>
              <w:rFonts w:ascii="Cambria" w:hAnsi="Cambria"/>
              <w:color w:val="323138"/>
              <w:sz w:val="14"/>
            </w:rPr>
            <w:t xml:space="preserve"> </w:t>
          </w:r>
          <w:r w:rsidRPr="0012643B">
            <w:rPr>
              <w:rFonts w:ascii="Cambria" w:hAnsi="Cambria"/>
              <w:color w:val="323138"/>
              <w:sz w:val="14"/>
            </w:rPr>
            <w:t>zł</w:t>
          </w:r>
        </w:p>
      </w:tc>
    </w:tr>
  </w:tbl>
  <w:p w14:paraId="564DC3F7" w14:textId="77777777" w:rsidR="008D1883" w:rsidRPr="0012643B" w:rsidRDefault="008D1883" w:rsidP="008D1883">
    <w:pPr>
      <w:pStyle w:val="Stopka"/>
      <w:jc w:val="center"/>
      <w:rPr>
        <w:rFonts w:ascii="Cambria" w:hAnsi="Cambria"/>
      </w:rPr>
    </w:pPr>
    <w:r w:rsidRPr="0012643B">
      <w:rPr>
        <w:rFonts w:ascii="Cambria" w:hAnsi="Cambria" w:cs="Arial"/>
        <w:b/>
        <w:color w:val="FEC704"/>
        <w:w w:val="99"/>
        <w:sz w:val="17"/>
      </w:rPr>
      <w:t>www.</w:t>
    </w:r>
    <w:r w:rsidRPr="008C64C4">
      <w:rPr>
        <w:rFonts w:ascii="Cambria" w:hAnsi="Cambria" w:cs="Arial"/>
        <w:b/>
        <w:color w:val="FEC704"/>
        <w:w w:val="99"/>
        <w:sz w:val="17"/>
      </w:rPr>
      <w:t>zec-bialogard</w:t>
    </w:r>
    <w:r w:rsidRPr="0012643B">
      <w:rPr>
        <w:rFonts w:ascii="Cambria" w:hAnsi="Cambria" w:cs="Arial"/>
        <w:b/>
        <w:color w:val="FEC704"/>
        <w:w w:val="99"/>
        <w:sz w:val="17"/>
      </w:rPr>
      <w:t>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7BE3B" w14:textId="77777777" w:rsidR="00157C2C" w:rsidRDefault="00157C2C" w:rsidP="007B7BB6">
      <w:r>
        <w:separator/>
      </w:r>
    </w:p>
  </w:footnote>
  <w:footnote w:type="continuationSeparator" w:id="0">
    <w:p w14:paraId="2B58A912" w14:textId="77777777" w:rsidR="00157C2C" w:rsidRDefault="00157C2C" w:rsidP="007B7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7FFF" w14:textId="4FA8796D" w:rsidR="000B5EFC" w:rsidRDefault="00B673CA" w:rsidP="00B673CA">
    <w:pPr>
      <w:pStyle w:val="Nagwek"/>
      <w:jc w:val="right"/>
    </w:pPr>
    <w:r>
      <w:rPr>
        <w:noProof/>
      </w:rPr>
      <w:drawing>
        <wp:inline distT="0" distB="0" distL="0" distR="0" wp14:anchorId="0D473C58" wp14:editId="1BEC5DCD">
          <wp:extent cx="2358000" cy="700483"/>
          <wp:effectExtent l="0" t="0" r="4445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8000" cy="700483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F1C7B" w14:textId="71BA8FDD" w:rsidR="00C66249" w:rsidRDefault="00C66249" w:rsidP="000B5EFC">
    <w:pPr>
      <w:pStyle w:val="Nagwek"/>
      <w:jc w:val="right"/>
    </w:pPr>
    <w:r>
      <w:rPr>
        <w:noProof/>
      </w:rPr>
      <w:drawing>
        <wp:inline distT="0" distB="0" distL="0" distR="0" wp14:anchorId="1D2E0F64" wp14:editId="760D7246">
          <wp:extent cx="2358000" cy="700483"/>
          <wp:effectExtent l="0" t="0" r="4445" b="444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8000" cy="700483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2535"/>
    <w:multiLevelType w:val="hybridMultilevel"/>
    <w:tmpl w:val="37A4F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13F95"/>
    <w:multiLevelType w:val="hybridMultilevel"/>
    <w:tmpl w:val="4A04C9FA"/>
    <w:lvl w:ilvl="0" w:tplc="1B4C7E3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6F548B28">
      <w:start w:val="1"/>
      <w:numFmt w:val="lowerLetter"/>
      <w:lvlText w:val="%2."/>
      <w:lvlJc w:val="left"/>
      <w:pPr>
        <w:ind w:left="851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B34E47"/>
    <w:multiLevelType w:val="hybridMultilevel"/>
    <w:tmpl w:val="843EB778"/>
    <w:lvl w:ilvl="0" w:tplc="1934686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F17321"/>
    <w:multiLevelType w:val="multilevel"/>
    <w:tmpl w:val="ED5A2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C15CE3"/>
    <w:multiLevelType w:val="hybridMultilevel"/>
    <w:tmpl w:val="A57C1692"/>
    <w:lvl w:ilvl="0" w:tplc="2250A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FD1E7B"/>
    <w:multiLevelType w:val="multilevel"/>
    <w:tmpl w:val="26782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9497730">
    <w:abstractNumId w:val="4"/>
  </w:num>
  <w:num w:numId="2" w16cid:durableId="1968969079">
    <w:abstractNumId w:val="1"/>
  </w:num>
  <w:num w:numId="3" w16cid:durableId="1148743937">
    <w:abstractNumId w:val="0"/>
  </w:num>
  <w:num w:numId="4" w16cid:durableId="638539065">
    <w:abstractNumId w:val="2"/>
  </w:num>
  <w:num w:numId="5" w16cid:durableId="1449423312">
    <w:abstractNumId w:val="5"/>
  </w:num>
  <w:num w:numId="6" w16cid:durableId="11324775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B6"/>
    <w:rsid w:val="00013E9D"/>
    <w:rsid w:val="00021E60"/>
    <w:rsid w:val="000250D6"/>
    <w:rsid w:val="00027A0C"/>
    <w:rsid w:val="000453D0"/>
    <w:rsid w:val="00052EEB"/>
    <w:rsid w:val="000861C6"/>
    <w:rsid w:val="00094AE3"/>
    <w:rsid w:val="000B50B1"/>
    <w:rsid w:val="000B5EFC"/>
    <w:rsid w:val="000E3971"/>
    <w:rsid w:val="001132DA"/>
    <w:rsid w:val="00114D52"/>
    <w:rsid w:val="00137F6B"/>
    <w:rsid w:val="00157C2C"/>
    <w:rsid w:val="001C10E8"/>
    <w:rsid w:val="001C14F6"/>
    <w:rsid w:val="001D1C22"/>
    <w:rsid w:val="001E0B39"/>
    <w:rsid w:val="00204EDC"/>
    <w:rsid w:val="00221096"/>
    <w:rsid w:val="00231A8E"/>
    <w:rsid w:val="0023561E"/>
    <w:rsid w:val="0025077E"/>
    <w:rsid w:val="00261D94"/>
    <w:rsid w:val="00264C8F"/>
    <w:rsid w:val="0027670C"/>
    <w:rsid w:val="0028137C"/>
    <w:rsid w:val="002C561D"/>
    <w:rsid w:val="002D6C54"/>
    <w:rsid w:val="002E3D9E"/>
    <w:rsid w:val="00305B70"/>
    <w:rsid w:val="0032044F"/>
    <w:rsid w:val="00351157"/>
    <w:rsid w:val="00361386"/>
    <w:rsid w:val="00362FFA"/>
    <w:rsid w:val="00366CDE"/>
    <w:rsid w:val="003776AC"/>
    <w:rsid w:val="003A77E5"/>
    <w:rsid w:val="003E22D7"/>
    <w:rsid w:val="003E7E6C"/>
    <w:rsid w:val="003F33A1"/>
    <w:rsid w:val="004245FC"/>
    <w:rsid w:val="00431F72"/>
    <w:rsid w:val="00434F92"/>
    <w:rsid w:val="004355D5"/>
    <w:rsid w:val="004428BC"/>
    <w:rsid w:val="00445C50"/>
    <w:rsid w:val="00451F7E"/>
    <w:rsid w:val="00463C27"/>
    <w:rsid w:val="004666E2"/>
    <w:rsid w:val="00472F73"/>
    <w:rsid w:val="0047779C"/>
    <w:rsid w:val="00482D6E"/>
    <w:rsid w:val="004977DF"/>
    <w:rsid w:val="004D22CB"/>
    <w:rsid w:val="004E366E"/>
    <w:rsid w:val="0051138D"/>
    <w:rsid w:val="0052498A"/>
    <w:rsid w:val="00526560"/>
    <w:rsid w:val="005362D9"/>
    <w:rsid w:val="00561745"/>
    <w:rsid w:val="00575220"/>
    <w:rsid w:val="0058015A"/>
    <w:rsid w:val="005822D5"/>
    <w:rsid w:val="0058383A"/>
    <w:rsid w:val="00583EB3"/>
    <w:rsid w:val="00586F2A"/>
    <w:rsid w:val="00591931"/>
    <w:rsid w:val="005B5CCA"/>
    <w:rsid w:val="005C35B8"/>
    <w:rsid w:val="005E2BBF"/>
    <w:rsid w:val="005E6264"/>
    <w:rsid w:val="00652081"/>
    <w:rsid w:val="00684907"/>
    <w:rsid w:val="00685D72"/>
    <w:rsid w:val="006918B1"/>
    <w:rsid w:val="00697B7F"/>
    <w:rsid w:val="006B5CDB"/>
    <w:rsid w:val="006D3C55"/>
    <w:rsid w:val="007038B4"/>
    <w:rsid w:val="007045E5"/>
    <w:rsid w:val="007063BD"/>
    <w:rsid w:val="00726B8B"/>
    <w:rsid w:val="00727B04"/>
    <w:rsid w:val="00727BE8"/>
    <w:rsid w:val="0073455F"/>
    <w:rsid w:val="00742AE3"/>
    <w:rsid w:val="00751D1E"/>
    <w:rsid w:val="00786532"/>
    <w:rsid w:val="007A18CE"/>
    <w:rsid w:val="007B7BB5"/>
    <w:rsid w:val="007B7BB6"/>
    <w:rsid w:val="007C3EFE"/>
    <w:rsid w:val="007E02B2"/>
    <w:rsid w:val="007E1332"/>
    <w:rsid w:val="007F548E"/>
    <w:rsid w:val="007F5CB1"/>
    <w:rsid w:val="00825DA5"/>
    <w:rsid w:val="00835A2F"/>
    <w:rsid w:val="00855D63"/>
    <w:rsid w:val="00877AC1"/>
    <w:rsid w:val="00891AB1"/>
    <w:rsid w:val="00894430"/>
    <w:rsid w:val="008C2FC1"/>
    <w:rsid w:val="008C38EE"/>
    <w:rsid w:val="008C3B16"/>
    <w:rsid w:val="008C4FC6"/>
    <w:rsid w:val="008D1883"/>
    <w:rsid w:val="008D227F"/>
    <w:rsid w:val="008D6129"/>
    <w:rsid w:val="008E2CFC"/>
    <w:rsid w:val="009054B9"/>
    <w:rsid w:val="009130DC"/>
    <w:rsid w:val="00920523"/>
    <w:rsid w:val="00950CE0"/>
    <w:rsid w:val="0095592D"/>
    <w:rsid w:val="00971EA7"/>
    <w:rsid w:val="0098537D"/>
    <w:rsid w:val="009865C8"/>
    <w:rsid w:val="0098755D"/>
    <w:rsid w:val="009B2086"/>
    <w:rsid w:val="009E7189"/>
    <w:rsid w:val="00A20B0C"/>
    <w:rsid w:val="00A22242"/>
    <w:rsid w:val="00A43B3A"/>
    <w:rsid w:val="00A534A7"/>
    <w:rsid w:val="00A577F4"/>
    <w:rsid w:val="00A57BA6"/>
    <w:rsid w:val="00A61772"/>
    <w:rsid w:val="00A82B26"/>
    <w:rsid w:val="00A91EE1"/>
    <w:rsid w:val="00AA2769"/>
    <w:rsid w:val="00AA679E"/>
    <w:rsid w:val="00AB429D"/>
    <w:rsid w:val="00AC33F1"/>
    <w:rsid w:val="00AE2B7A"/>
    <w:rsid w:val="00B06DC8"/>
    <w:rsid w:val="00B074E3"/>
    <w:rsid w:val="00B21C24"/>
    <w:rsid w:val="00B35D9E"/>
    <w:rsid w:val="00B60D77"/>
    <w:rsid w:val="00B673CA"/>
    <w:rsid w:val="00B8239D"/>
    <w:rsid w:val="00BA3817"/>
    <w:rsid w:val="00BB589D"/>
    <w:rsid w:val="00BC1BE3"/>
    <w:rsid w:val="00BE7F28"/>
    <w:rsid w:val="00BF7398"/>
    <w:rsid w:val="00C04C00"/>
    <w:rsid w:val="00C25ED9"/>
    <w:rsid w:val="00C27CDD"/>
    <w:rsid w:val="00C66249"/>
    <w:rsid w:val="00C74E32"/>
    <w:rsid w:val="00C869F0"/>
    <w:rsid w:val="00C90BE3"/>
    <w:rsid w:val="00CA37EB"/>
    <w:rsid w:val="00CD2D95"/>
    <w:rsid w:val="00CD546D"/>
    <w:rsid w:val="00CE0D60"/>
    <w:rsid w:val="00D07DA9"/>
    <w:rsid w:val="00D21C88"/>
    <w:rsid w:val="00D930A0"/>
    <w:rsid w:val="00DA1F65"/>
    <w:rsid w:val="00DB7C8A"/>
    <w:rsid w:val="00DC1E2B"/>
    <w:rsid w:val="00DF4557"/>
    <w:rsid w:val="00E2166A"/>
    <w:rsid w:val="00E311A5"/>
    <w:rsid w:val="00E51A6A"/>
    <w:rsid w:val="00E6179C"/>
    <w:rsid w:val="00E85415"/>
    <w:rsid w:val="00E94274"/>
    <w:rsid w:val="00E94F35"/>
    <w:rsid w:val="00EA2022"/>
    <w:rsid w:val="00EA27BC"/>
    <w:rsid w:val="00EC02C1"/>
    <w:rsid w:val="00EC2D31"/>
    <w:rsid w:val="00EC38FF"/>
    <w:rsid w:val="00F44925"/>
    <w:rsid w:val="00F45BA4"/>
    <w:rsid w:val="00F5763E"/>
    <w:rsid w:val="00F640E4"/>
    <w:rsid w:val="00F77F74"/>
    <w:rsid w:val="00F901D2"/>
    <w:rsid w:val="00F97043"/>
    <w:rsid w:val="00FA168E"/>
    <w:rsid w:val="00FF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8ED38"/>
  <w15:chartTrackingRefBased/>
  <w15:docId w15:val="{FAE537AC-5F64-4838-992B-7C28819A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7F4"/>
    <w:pPr>
      <w:widowControl w:val="0"/>
      <w:suppressAutoHyphens/>
      <w:spacing w:after="0" w:line="240" w:lineRule="auto"/>
    </w:pPr>
    <w:rPr>
      <w:rFonts w:ascii="Liberation Serif" w:hAnsi="Liberation Serif" w:cs="Ari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BB6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7B7BB6"/>
  </w:style>
  <w:style w:type="paragraph" w:styleId="Stopka">
    <w:name w:val="footer"/>
    <w:basedOn w:val="Normalny"/>
    <w:link w:val="StopkaZnak"/>
    <w:unhideWhenUsed/>
    <w:rsid w:val="007B7BB6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rsid w:val="007B7BB6"/>
  </w:style>
  <w:style w:type="paragraph" w:styleId="Akapitzlist">
    <w:name w:val="List Paragraph"/>
    <w:basedOn w:val="Normalny"/>
    <w:uiPriority w:val="34"/>
    <w:qFormat/>
    <w:rsid w:val="000E3971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971EA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EA7"/>
    <w:rPr>
      <w:color w:val="605E5C"/>
      <w:shd w:val="clear" w:color="auto" w:fill="E1DFDD"/>
    </w:rPr>
  </w:style>
  <w:style w:type="paragraph" w:customStyle="1" w:styleId="jk">
    <w:name w:val="jk"/>
    <w:basedOn w:val="Normalny"/>
    <w:link w:val="jkZnak"/>
    <w:qFormat/>
    <w:rsid w:val="00950CE0"/>
    <w:pPr>
      <w:widowControl/>
      <w:autoSpaceDE w:val="0"/>
      <w:autoSpaceDN w:val="0"/>
      <w:adjustRightInd w:val="0"/>
      <w:spacing w:after="120" w:line="360" w:lineRule="auto"/>
      <w:ind w:firstLine="397"/>
      <w:jc w:val="both"/>
    </w:pPr>
    <w:rPr>
      <w:rFonts w:ascii="Arial" w:eastAsia="Times New Roman" w:hAnsi="Arial" w:cs="Times New Roman"/>
      <w:sz w:val="22"/>
      <w:lang w:bidi="ar-SA"/>
    </w:rPr>
  </w:style>
  <w:style w:type="paragraph" w:customStyle="1" w:styleId="kkk">
    <w:name w:val="kkk"/>
    <w:basedOn w:val="jk"/>
    <w:link w:val="kkkZnak"/>
    <w:qFormat/>
    <w:rsid w:val="00950CE0"/>
    <w:pPr>
      <w:spacing w:after="0" w:line="240" w:lineRule="auto"/>
      <w:ind w:firstLine="0"/>
    </w:pPr>
    <w:rPr>
      <w:sz w:val="18"/>
      <w:u w:val="single"/>
    </w:rPr>
  </w:style>
  <w:style w:type="character" w:customStyle="1" w:styleId="jkZnak">
    <w:name w:val="jk Znak"/>
    <w:basedOn w:val="Domylnaczcionkaakapitu"/>
    <w:link w:val="jk"/>
    <w:locked/>
    <w:rsid w:val="00950CE0"/>
    <w:rPr>
      <w:rFonts w:ascii="Arial" w:eastAsia="Times New Roman" w:hAnsi="Arial" w:cs="Times New Roman"/>
      <w:kern w:val="1"/>
      <w:szCs w:val="24"/>
      <w:lang w:eastAsia="zh-CN"/>
    </w:rPr>
  </w:style>
  <w:style w:type="character" w:customStyle="1" w:styleId="kkkZnak">
    <w:name w:val="kkk Znak"/>
    <w:basedOn w:val="jkZnak"/>
    <w:link w:val="kkk"/>
    <w:locked/>
    <w:rsid w:val="00950CE0"/>
    <w:rPr>
      <w:rFonts w:ascii="Arial" w:eastAsia="Times New Roman" w:hAnsi="Arial" w:cs="Times New Roman"/>
      <w:kern w:val="1"/>
      <w:sz w:val="18"/>
      <w:szCs w:val="24"/>
      <w:u w:val="single"/>
      <w:lang w:eastAsia="zh-CN"/>
    </w:rPr>
  </w:style>
  <w:style w:type="table" w:styleId="Tabela-Siatka">
    <w:name w:val="Table Grid"/>
    <w:basedOn w:val="Standardowy"/>
    <w:uiPriority w:val="39"/>
    <w:rsid w:val="003E2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88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1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7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3a0bb6-3cbc-4273-b4c7-68c49266a732">
      <Terms xmlns="http://schemas.microsoft.com/office/infopath/2007/PartnerControls"/>
    </lcf76f155ced4ddcb4097134ff3c332f>
    <TaxCatchAll xmlns="a14c7d9f-0fff-46f9-a15f-99837fb2d147" xsi:nil="true"/>
    <SharedWithUsers xmlns="a14c7d9f-0fff-46f9-a15f-99837fb2d14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D864A66305124B84547CFADF3393B1" ma:contentTypeVersion="14" ma:contentTypeDescription="Utwórz nowy dokument." ma:contentTypeScope="" ma:versionID="1a1cb4f1634879ba28e6d51d5a75a450">
  <xsd:schema xmlns:xsd="http://www.w3.org/2001/XMLSchema" xmlns:xs="http://www.w3.org/2001/XMLSchema" xmlns:p="http://schemas.microsoft.com/office/2006/metadata/properties" xmlns:ns2="bf3a0bb6-3cbc-4273-b4c7-68c49266a732" xmlns:ns3="a14c7d9f-0fff-46f9-a15f-99837fb2d147" targetNamespace="http://schemas.microsoft.com/office/2006/metadata/properties" ma:root="true" ma:fieldsID="fc20db7dd1268f0f332d520c9ca8ea91" ns2:_="" ns3:_="">
    <xsd:import namespace="bf3a0bb6-3cbc-4273-b4c7-68c49266a732"/>
    <xsd:import namespace="a14c7d9f-0fff-46f9-a15f-99837fb2d1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a0bb6-3cbc-4273-b4c7-68c49266a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2d165a1-525a-40f4-854e-f4849b0779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c7d9f-0fff-46f9-a15f-99837fb2d1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4b4e510-a010-46c5-ab3a-4ff7fcba820b}" ma:internalName="TaxCatchAll" ma:showField="CatchAllData" ma:web="a14c7d9f-0fff-46f9-a15f-99837fb2d1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85BB60-6790-4861-AEF2-9F7FFC983A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7FB201-3021-4FB8-B62C-4F8BB036612B}">
  <ds:schemaRefs>
    <ds:schemaRef ds:uri="http://schemas.microsoft.com/office/2006/metadata/properties"/>
    <ds:schemaRef ds:uri="http://schemas.microsoft.com/office/infopath/2007/PartnerControls"/>
    <ds:schemaRef ds:uri="bf3a0bb6-3cbc-4273-b4c7-68c49266a732"/>
    <ds:schemaRef ds:uri="a14c7d9f-0fff-46f9-a15f-99837fb2d147"/>
  </ds:schemaRefs>
</ds:datastoreItem>
</file>

<file path=customXml/itemProps3.xml><?xml version="1.0" encoding="utf-8"?>
<ds:datastoreItem xmlns:ds="http://schemas.openxmlformats.org/officeDocument/2006/customXml" ds:itemID="{29EAE9B7-1844-4230-AD04-AF55F1171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a0bb6-3cbc-4273-b4c7-68c49266a732"/>
    <ds:schemaRef ds:uri="a14c7d9f-0fff-46f9-a15f-99837fb2d1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362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Wójtowicz | Kogeneracja Zachód</dc:creator>
  <cp:keywords/>
  <dc:description/>
  <cp:lastModifiedBy>Włodzimierz Posadzy | Kogeneracja Zachód</cp:lastModifiedBy>
  <cp:revision>172</cp:revision>
  <dcterms:created xsi:type="dcterms:W3CDTF">2021-03-02T12:00:00Z</dcterms:created>
  <dcterms:modified xsi:type="dcterms:W3CDTF">2026-02-25T11:28:00Z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0x01010055D864A66305124B84547CFADF3393B1</vt:lpwstr>
  </property>
  <property fmtid="{D5CDD505-2E9C-101B-9397-08002B2CF9AE}" pid="3" name="Order">
    <vt:r8>13376000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